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60F" w:rsidRPr="0000134F" w:rsidRDefault="00616F3E" w:rsidP="00E9660F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Subte: </w:t>
      </w:r>
      <w:r>
        <w:rPr>
          <w:rFonts w:ascii="Verdana" w:hAnsi="Verdana"/>
          <w:b/>
          <w:bCs/>
          <w:sz w:val="20"/>
          <w:szCs w:val="20"/>
        </w:rPr>
        <w:t xml:space="preserve">un homenaje a </w:t>
      </w:r>
      <w:proofErr w:type="spellStart"/>
      <w:r>
        <w:rPr>
          <w:rFonts w:ascii="Verdana" w:hAnsi="Verdana"/>
          <w:b/>
          <w:bCs/>
          <w:sz w:val="20"/>
          <w:szCs w:val="20"/>
        </w:rPr>
        <w:t>Landrú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en la estación Callao de la Línea B </w:t>
      </w:r>
    </w:p>
    <w:p w:rsidR="00E9660F" w:rsidRPr="0000134F" w:rsidRDefault="00E9660F" w:rsidP="00E9660F">
      <w:pPr>
        <w:jc w:val="both"/>
        <w:rPr>
          <w:rFonts w:ascii="Verdana" w:hAnsi="Verdana"/>
          <w:b/>
          <w:bCs/>
          <w:i/>
          <w:iCs/>
          <w:sz w:val="20"/>
          <w:szCs w:val="20"/>
        </w:rPr>
      </w:pPr>
    </w:p>
    <w:p w:rsidR="00E9660F" w:rsidRPr="0000134F" w:rsidRDefault="00E9660F" w:rsidP="00E9660F">
      <w:pPr>
        <w:jc w:val="both"/>
        <w:rPr>
          <w:rFonts w:ascii="Verdana" w:hAnsi="Verdana"/>
          <w:i/>
          <w:iCs/>
          <w:sz w:val="20"/>
          <w:szCs w:val="20"/>
        </w:rPr>
      </w:pPr>
      <w:r w:rsidRPr="0000134F">
        <w:rPr>
          <w:rFonts w:ascii="Verdana" w:hAnsi="Verdana"/>
          <w:i/>
          <w:iCs/>
          <w:sz w:val="20"/>
          <w:szCs w:val="20"/>
        </w:rPr>
        <w:t xml:space="preserve">El ministro de Desarrollo Urbano y Transporte, Franco Moccia;  el presidente de SBASE, Eduardo de Montmollin; y el hijo y el nieto del humorista presentaron la obra </w:t>
      </w:r>
      <w:r w:rsidR="00616F3E" w:rsidRPr="00616F3E">
        <w:rPr>
          <w:rFonts w:ascii="Verdana" w:hAnsi="Verdana"/>
          <w:iCs/>
          <w:sz w:val="20"/>
          <w:szCs w:val="20"/>
        </w:rPr>
        <w:t xml:space="preserve">Un recorrido por el humor de </w:t>
      </w:r>
      <w:proofErr w:type="spellStart"/>
      <w:r w:rsidR="00616F3E" w:rsidRPr="00616F3E">
        <w:rPr>
          <w:rFonts w:ascii="Verdana" w:hAnsi="Verdana"/>
          <w:iCs/>
          <w:sz w:val="20"/>
          <w:szCs w:val="20"/>
        </w:rPr>
        <w:t>Landrú</w:t>
      </w:r>
      <w:proofErr w:type="spellEnd"/>
      <w:r w:rsidRPr="0000134F">
        <w:rPr>
          <w:rFonts w:ascii="Verdana" w:hAnsi="Verdana"/>
          <w:i/>
          <w:iCs/>
          <w:sz w:val="20"/>
          <w:szCs w:val="20"/>
        </w:rPr>
        <w:t>.</w:t>
      </w: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  <w:r w:rsidRPr="0000134F">
        <w:rPr>
          <w:rFonts w:ascii="Verdana" w:hAnsi="Verdana"/>
          <w:sz w:val="20"/>
          <w:szCs w:val="20"/>
        </w:rPr>
        <w:t>(Ciudad Autónoma de Buenos Aires, 28 de julio de 2017).- En el marco del Plan de Gestión Cultural y Patrimonial, Subterráneos de Buenos Aires S.E. (SBASE) inauguró una intervención artística en homenaje al humorista gráfico Juan Carlos Colombres, más conocido como Landrú, en la estación Callao de la Línea B.</w:t>
      </w: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  <w:r w:rsidRPr="0000134F">
        <w:rPr>
          <w:rFonts w:ascii="Verdana" w:hAnsi="Verdana"/>
          <w:sz w:val="20"/>
          <w:szCs w:val="20"/>
        </w:rPr>
        <w:t xml:space="preserve">Durante el encuentro, en el que participaron el ministro de Desarrollo Urbano y Transporte, Franco Moccia; el presidente de SBASE, Eduardo de Montmollin; el hijo del humorista, Raúl Colombres y el nieto, Gonzalo Colombres, se presentó la obra </w:t>
      </w:r>
      <w:r w:rsidRPr="0000134F">
        <w:rPr>
          <w:rFonts w:ascii="Verdana" w:hAnsi="Verdana"/>
          <w:i/>
          <w:iCs/>
          <w:sz w:val="20"/>
          <w:szCs w:val="20"/>
        </w:rPr>
        <w:t>Un recorrido por el humor de Landrú</w:t>
      </w:r>
      <w:r w:rsidRPr="0000134F">
        <w:rPr>
          <w:rFonts w:ascii="Verdana" w:hAnsi="Verdana"/>
          <w:sz w:val="20"/>
          <w:szCs w:val="20"/>
        </w:rPr>
        <w:t xml:space="preserve"> que se instaló en ambos andenes de la estación y que cuenta con 2.500 azulejos cerámicos.</w:t>
      </w: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  <w:r w:rsidRPr="0000134F">
        <w:rPr>
          <w:rFonts w:ascii="Verdana" w:hAnsi="Verdana"/>
          <w:sz w:val="20"/>
          <w:szCs w:val="20"/>
        </w:rPr>
        <w:t>"El subte y el humor son dos cuestiones bien porteñas y unirlas bajo el arte del inigualable Landrú es un lujo para la Ciudad.  Agradecemos a su familia por permitirnos a todos los vecinos y turistas disfrutar de su obra de esta forma", sostuvo Moccia.</w:t>
      </w: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  <w:r w:rsidRPr="0000134F">
        <w:rPr>
          <w:rFonts w:ascii="Verdana" w:hAnsi="Verdana"/>
          <w:sz w:val="20"/>
          <w:szCs w:val="20"/>
        </w:rPr>
        <w:t>Asimismo, el presidente de SBASE, Eduardo De Montmollin, expresó: “Estamos muy contentos de sumar la obra y el humor de Landrú, para que todos los usuarios puedan seguir disfrutando del arte subterráneo que tenemos a lo largo de toda la red”.</w:t>
      </w: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  <w:r w:rsidRPr="0000134F">
        <w:rPr>
          <w:rFonts w:ascii="Verdana" w:hAnsi="Verdana"/>
          <w:sz w:val="20"/>
          <w:szCs w:val="20"/>
        </w:rPr>
        <w:t xml:space="preserve">Por su parte, Raúl Colombres agregó: “Estamos muy agradecidos por este espacio. Es una galería de arte fantástica y el mejor homenaje para mi padre”. </w:t>
      </w: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  <w:r w:rsidRPr="0000134F">
        <w:rPr>
          <w:rFonts w:ascii="Verdana" w:hAnsi="Verdana"/>
          <w:sz w:val="20"/>
          <w:szCs w:val="20"/>
        </w:rPr>
        <w:t>Para esta intervención se seleccionaron más de 50 chistes sobre temas genéricos y atemporales. Las viñetas fueron publicadas entre 1957 y 1978 en importantes medios gráficos del país, tales como el diario Clarín y las revistas Gente, Para Ti, Vea y Lea, La Nación y Tía Vicenta, esta última fundada y dirigida por el dibujante.</w:t>
      </w: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  <w:r w:rsidRPr="0000134F">
        <w:rPr>
          <w:rFonts w:ascii="Verdana" w:hAnsi="Verdana"/>
          <w:sz w:val="20"/>
          <w:szCs w:val="20"/>
        </w:rPr>
        <w:t xml:space="preserve">De esta manera, los usuarios del subte podrán encontrarse con los personajes más emblemáticos del artista, como Tía Vicenta; Rogelio, el hombre que razonaba demasiado; Jacinto W, el </w:t>
      </w:r>
      <w:proofErr w:type="spellStart"/>
      <w:r w:rsidRPr="0000134F">
        <w:rPr>
          <w:rFonts w:ascii="Verdana" w:hAnsi="Verdana"/>
          <w:sz w:val="20"/>
          <w:szCs w:val="20"/>
        </w:rPr>
        <w:t>reblán</w:t>
      </w:r>
      <w:proofErr w:type="spellEnd"/>
      <w:r w:rsidRPr="0000134F">
        <w:rPr>
          <w:rFonts w:ascii="Verdana" w:hAnsi="Verdana"/>
          <w:sz w:val="20"/>
          <w:szCs w:val="20"/>
        </w:rPr>
        <w:t>; María Belén; y el famoso gato de Landrú.</w:t>
      </w: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  <w:r w:rsidRPr="0000134F">
        <w:rPr>
          <w:rFonts w:ascii="Verdana" w:hAnsi="Verdana"/>
          <w:sz w:val="20"/>
          <w:szCs w:val="20"/>
        </w:rPr>
        <w:t>Esta iniciativa fue impulsada por SBASE junto a la Fundación Landrú con el objetivo de recuperar y difundir la obra del dibujante como parte de la cultura de los argentinos.</w:t>
      </w: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</w:p>
    <w:p w:rsidR="00E9660F" w:rsidRPr="0000134F" w:rsidRDefault="00E9660F" w:rsidP="00E9660F">
      <w:pPr>
        <w:jc w:val="both"/>
        <w:rPr>
          <w:rFonts w:ascii="Verdana" w:hAnsi="Verdana"/>
          <w:b/>
          <w:bCs/>
          <w:sz w:val="20"/>
          <w:szCs w:val="20"/>
        </w:rPr>
      </w:pPr>
      <w:r w:rsidRPr="0000134F">
        <w:rPr>
          <w:rFonts w:ascii="Verdana" w:hAnsi="Verdana"/>
          <w:b/>
          <w:bCs/>
          <w:sz w:val="20"/>
          <w:szCs w:val="20"/>
        </w:rPr>
        <w:t>Una galería de arte subterránea</w:t>
      </w: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  <w:r w:rsidRPr="0000134F">
        <w:rPr>
          <w:rFonts w:ascii="Verdana" w:hAnsi="Verdana"/>
          <w:sz w:val="20"/>
          <w:szCs w:val="20"/>
        </w:rPr>
        <w:t>Con más de 450 obras, el subte de Buenos Aires ofrece a los usuarios una verdadera galería de arte subterránea, ecléctica y dinámica, que reúne el talento de numerosos artistas internacionales y sus diferentes técnicas.</w:t>
      </w:r>
    </w:p>
    <w:p w:rsidR="00E9660F" w:rsidRPr="0000134F" w:rsidRDefault="00E9660F" w:rsidP="00E9660F">
      <w:pPr>
        <w:jc w:val="both"/>
        <w:rPr>
          <w:rFonts w:ascii="Verdana" w:hAnsi="Verdana"/>
          <w:sz w:val="20"/>
          <w:szCs w:val="20"/>
        </w:rPr>
      </w:pPr>
    </w:p>
    <w:p w:rsidR="00793DA9" w:rsidRDefault="00E9660F" w:rsidP="00E9660F">
      <w:pPr>
        <w:jc w:val="both"/>
        <w:rPr>
          <w:rFonts w:ascii="Verdana" w:hAnsi="Verdana"/>
          <w:sz w:val="20"/>
          <w:szCs w:val="20"/>
        </w:rPr>
      </w:pPr>
      <w:r w:rsidRPr="0000134F">
        <w:rPr>
          <w:rFonts w:ascii="Verdana" w:hAnsi="Verdana"/>
          <w:sz w:val="20"/>
          <w:szCs w:val="20"/>
        </w:rPr>
        <w:t xml:space="preserve">Así, a lo largo de sus 54 km de extensión, los pasajeros pueden descubrir un mundo de murales, cerámicas y piezas históricas, originales y reproducciones, de las más </w:t>
      </w:r>
      <w:r w:rsidRPr="0000134F">
        <w:rPr>
          <w:rFonts w:ascii="Verdana" w:hAnsi="Verdana"/>
          <w:sz w:val="20"/>
          <w:szCs w:val="20"/>
        </w:rPr>
        <w:lastRenderedPageBreak/>
        <w:t xml:space="preserve">variadas corrientes y estilos, ubicadas en accesos, vestíbulos, pasillos de combinación y andenes. </w:t>
      </w:r>
    </w:p>
    <w:p w:rsidR="00BC464F" w:rsidRDefault="00BC464F" w:rsidP="00E9660F">
      <w:pPr>
        <w:jc w:val="both"/>
        <w:rPr>
          <w:rFonts w:ascii="Verdana" w:hAnsi="Verdana"/>
          <w:sz w:val="20"/>
          <w:szCs w:val="20"/>
        </w:rPr>
      </w:pPr>
    </w:p>
    <w:p w:rsidR="00BC464F" w:rsidRDefault="00BC464F" w:rsidP="00BC464F">
      <w:proofErr w:type="spellStart"/>
      <w:r>
        <w:rPr>
          <w:rFonts w:ascii="Verdana" w:hAnsi="Verdana"/>
          <w:sz w:val="20"/>
          <w:szCs w:val="20"/>
        </w:rPr>
        <w:t>Conocé</w:t>
      </w:r>
      <w:proofErr w:type="spellEnd"/>
      <w:r>
        <w:rPr>
          <w:rFonts w:ascii="Verdana" w:hAnsi="Verdana"/>
          <w:sz w:val="20"/>
          <w:szCs w:val="20"/>
        </w:rPr>
        <w:t xml:space="preserve"> el proceso de producción de los murales: </w:t>
      </w:r>
      <w:hyperlink r:id="rId6" w:history="1">
        <w:r>
          <w:rPr>
            <w:rStyle w:val="Hipervnculo"/>
          </w:rPr>
          <w:t>https://youtu.be/_H0lgBwvBu0</w:t>
        </w:r>
      </w:hyperlink>
      <w:r>
        <w:t xml:space="preserve"> </w:t>
      </w:r>
    </w:p>
    <w:p w:rsidR="00BC464F" w:rsidRPr="0000134F" w:rsidRDefault="00BC464F" w:rsidP="00E9660F">
      <w:pPr>
        <w:jc w:val="both"/>
        <w:rPr>
          <w:rFonts w:ascii="Verdana" w:hAnsi="Verdana"/>
          <w:sz w:val="20"/>
          <w:szCs w:val="20"/>
        </w:rPr>
      </w:pPr>
    </w:p>
    <w:sectPr w:rsidR="00BC464F" w:rsidRPr="0000134F" w:rsidSect="00B164A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ED0" w:rsidRDefault="000979AB">
      <w:r>
        <w:separator/>
      </w:r>
    </w:p>
  </w:endnote>
  <w:endnote w:type="continuationSeparator" w:id="0">
    <w:p w:rsidR="00A52ED0" w:rsidRDefault="00097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tham Book">
    <w:altName w:val="Gotham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ED0" w:rsidRDefault="000979AB">
      <w:r>
        <w:separator/>
      </w:r>
    </w:p>
  </w:footnote>
  <w:footnote w:type="continuationSeparator" w:id="0">
    <w:p w:rsidR="00A52ED0" w:rsidRDefault="000979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863" w:rsidRDefault="005E6FD8" w:rsidP="00F3200B">
    <w:pPr>
      <w:pStyle w:val="Encabezado"/>
      <w:jc w:val="right"/>
    </w:pPr>
    <w:r>
      <w:rPr>
        <w:noProof/>
        <w:lang w:eastAsia="es-AR"/>
      </w:rPr>
      <w:drawing>
        <wp:inline distT="0" distB="0" distL="0" distR="0">
          <wp:extent cx="779230" cy="767817"/>
          <wp:effectExtent l="19050" t="0" r="1820" b="0"/>
          <wp:docPr id="1" name="Imagen 1" descr="Resultado de imagen para sbas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sultado de imagen para sbase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069" cy="7676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059F"/>
    <w:rsid w:val="0000134F"/>
    <w:rsid w:val="000979AB"/>
    <w:rsid w:val="002F0645"/>
    <w:rsid w:val="00550B36"/>
    <w:rsid w:val="00557A62"/>
    <w:rsid w:val="005E6FD8"/>
    <w:rsid w:val="00616F3E"/>
    <w:rsid w:val="006C2DF8"/>
    <w:rsid w:val="008E42C2"/>
    <w:rsid w:val="0093310F"/>
    <w:rsid w:val="0098065B"/>
    <w:rsid w:val="009F4286"/>
    <w:rsid w:val="00A52ED0"/>
    <w:rsid w:val="00BC464F"/>
    <w:rsid w:val="00BE1B9A"/>
    <w:rsid w:val="00C82FDE"/>
    <w:rsid w:val="00CC26F5"/>
    <w:rsid w:val="00E9660F"/>
    <w:rsid w:val="00FD0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89F52F9-8DB7-40D1-ADAE-D40E74B33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59F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1">
    <w:name w:val="Pa1"/>
    <w:basedOn w:val="Normal"/>
    <w:next w:val="Normal"/>
    <w:uiPriority w:val="99"/>
    <w:rsid w:val="00FD059F"/>
    <w:pPr>
      <w:autoSpaceDE w:val="0"/>
      <w:autoSpaceDN w:val="0"/>
      <w:adjustRightInd w:val="0"/>
      <w:spacing w:line="241" w:lineRule="atLeast"/>
    </w:pPr>
    <w:rPr>
      <w:rFonts w:ascii="Gotham Book" w:hAnsi="Gotham Book" w:cstheme="minorBidi"/>
      <w:sz w:val="24"/>
      <w:szCs w:val="24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FD059F"/>
    <w:pPr>
      <w:tabs>
        <w:tab w:val="center" w:pos="4419"/>
        <w:tab w:val="right" w:pos="8838"/>
      </w:tabs>
    </w:pPr>
    <w:rPr>
      <w:rFonts w:eastAsia="Calibr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D059F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806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065B"/>
    <w:rPr>
      <w:rFonts w:ascii="Tahoma" w:hAnsi="Tahoma" w:cs="Tahoma"/>
      <w:sz w:val="16"/>
      <w:szCs w:val="16"/>
      <w:lang w:eastAsia="es-AR"/>
    </w:rPr>
  </w:style>
  <w:style w:type="paragraph" w:styleId="Sinespaciado">
    <w:name w:val="No Spacing"/>
    <w:uiPriority w:val="1"/>
    <w:qFormat/>
    <w:rsid w:val="0093310F"/>
    <w:pPr>
      <w:spacing w:after="0" w:line="240" w:lineRule="auto"/>
    </w:pPr>
  </w:style>
  <w:style w:type="character" w:styleId="Hipervnculo">
    <w:name w:val="Hyperlink"/>
    <w:basedOn w:val="Fuentedeprrafopredeter"/>
    <w:uiPriority w:val="99"/>
    <w:semiHidden/>
    <w:unhideWhenUsed/>
    <w:rsid w:val="00BC46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1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_H0lgBwvBu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458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Carla Maccarone</cp:lastModifiedBy>
  <cp:revision>13</cp:revision>
  <dcterms:created xsi:type="dcterms:W3CDTF">2017-07-26T14:03:00Z</dcterms:created>
  <dcterms:modified xsi:type="dcterms:W3CDTF">2017-07-28T14:30:00Z</dcterms:modified>
</cp:coreProperties>
</file>